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56F" w:rsidRPr="00B22620" w:rsidRDefault="00E27AB2" w:rsidP="00E27AB2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22620">
        <w:rPr>
          <w:rFonts w:ascii="Times New Roman" w:hAnsi="Times New Roman" w:cs="Times New Roman"/>
          <w:b/>
          <w:sz w:val="24"/>
          <w:szCs w:val="24"/>
          <w:lang w:val="en-US"/>
        </w:rPr>
        <w:t>Annexure 2</w:t>
      </w:r>
    </w:p>
    <w:p w:rsidR="0010064F" w:rsidRPr="00ED1EA5" w:rsidRDefault="00ED1EA5" w:rsidP="00ED1EA5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</w:t>
      </w:r>
      <w:r w:rsidRPr="00ED1EA5">
        <w:rPr>
          <w:rFonts w:ascii="Times New Roman" w:hAnsi="Times New Roman"/>
          <w:b/>
          <w:sz w:val="24"/>
          <w:szCs w:val="24"/>
        </w:rPr>
        <w:t>etail procedure and provisions of accepting bullions as collateral</w:t>
      </w:r>
    </w:p>
    <w:p w:rsidR="00AA390F" w:rsidRPr="00151073" w:rsidRDefault="00AA390F" w:rsidP="00AA390F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  <w:color w:val="000000"/>
        </w:rPr>
      </w:pPr>
      <w:r w:rsidRPr="00151073">
        <w:rPr>
          <w:b/>
          <w:color w:val="000000"/>
        </w:rPr>
        <w:t>Empanelled Vault Service Provider (VSP)</w:t>
      </w:r>
    </w:p>
    <w:p w:rsidR="00AA390F" w:rsidRPr="00AA390F" w:rsidRDefault="00AA390F" w:rsidP="00AA390F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</w:rPr>
      </w:pPr>
      <w:r w:rsidRPr="00AA390F">
        <w:rPr>
          <w:color w:val="000000"/>
        </w:rPr>
        <w:t xml:space="preserve">The list of Vault Service Provider for Gold and Silver shall be as per the list prescribed by NCL from time to time </w:t>
      </w:r>
    </w:p>
    <w:p w:rsidR="00AA390F" w:rsidRDefault="00AA390F" w:rsidP="00AA390F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color w:val="000000"/>
        </w:rPr>
      </w:pPr>
      <w:r w:rsidRPr="00AA390F">
        <w:rPr>
          <w:color w:val="000000"/>
        </w:rPr>
        <w:t>Currently SEQUEL Logistics Private Limited shall be the VSP with delivery centers in Ahmedabad, Chennai, Delhi and Mumbai</w:t>
      </w:r>
    </w:p>
    <w:p w:rsidR="00AA390F" w:rsidRDefault="00AA390F" w:rsidP="00AA390F">
      <w:pPr>
        <w:pStyle w:val="ListParagraph"/>
        <w:autoSpaceDE w:val="0"/>
        <w:autoSpaceDN w:val="0"/>
        <w:adjustRightInd w:val="0"/>
        <w:jc w:val="both"/>
        <w:rPr>
          <w:color w:val="000000"/>
        </w:rPr>
      </w:pPr>
    </w:p>
    <w:p w:rsidR="00AA390F" w:rsidRPr="00151073" w:rsidRDefault="00AA390F" w:rsidP="00AA390F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  <w:color w:val="000000"/>
        </w:rPr>
      </w:pPr>
      <w:r w:rsidRPr="00151073">
        <w:rPr>
          <w:b/>
          <w:color w:val="000000"/>
        </w:rPr>
        <w:t xml:space="preserve">Addition of collateral </w:t>
      </w:r>
    </w:p>
    <w:p w:rsidR="00E27AB2" w:rsidRPr="00B22620" w:rsidRDefault="00BC6554" w:rsidP="00E27AB2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B22620">
        <w:rPr>
          <w:color w:val="000000"/>
        </w:rPr>
        <w:t xml:space="preserve">Clearing Member shall </w:t>
      </w:r>
      <w:r w:rsidR="00E27AB2" w:rsidRPr="00B22620">
        <w:rPr>
          <w:color w:val="000000"/>
        </w:rPr>
        <w:t xml:space="preserve">deposit the </w:t>
      </w:r>
      <w:r w:rsidR="00277B97">
        <w:rPr>
          <w:color w:val="000000"/>
        </w:rPr>
        <w:t xml:space="preserve">bullions </w:t>
      </w:r>
      <w:r w:rsidR="00E27AB2" w:rsidRPr="00B22620">
        <w:rPr>
          <w:color w:val="000000"/>
        </w:rPr>
        <w:t xml:space="preserve">with NCL empanelled VSP </w:t>
      </w:r>
    </w:p>
    <w:p w:rsidR="00816F37" w:rsidRDefault="00816F37" w:rsidP="00E27AB2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B22620">
        <w:rPr>
          <w:color w:val="000000"/>
        </w:rPr>
        <w:t xml:space="preserve">The process to deposit </w:t>
      </w:r>
      <w:r w:rsidR="00277B97">
        <w:rPr>
          <w:color w:val="000000"/>
        </w:rPr>
        <w:t xml:space="preserve">bullions </w:t>
      </w:r>
      <w:r w:rsidRPr="00B22620">
        <w:rPr>
          <w:color w:val="000000"/>
        </w:rPr>
        <w:t xml:space="preserve">with the VSP shall </w:t>
      </w:r>
      <w:r w:rsidR="00AA390F">
        <w:rPr>
          <w:color w:val="000000"/>
        </w:rPr>
        <w:t xml:space="preserve">be as specified </w:t>
      </w:r>
      <w:r w:rsidR="00B22620" w:rsidRPr="00B22620">
        <w:rPr>
          <w:color w:val="000000"/>
        </w:rPr>
        <w:t>in Annexure 2 of Circular ref NCL/COM/39106 dated October 10,</w:t>
      </w:r>
      <w:r w:rsidR="00AA390F">
        <w:rPr>
          <w:color w:val="000000"/>
        </w:rPr>
        <w:t xml:space="preserve"> </w:t>
      </w:r>
      <w:r w:rsidR="00B22620" w:rsidRPr="00B22620">
        <w:rPr>
          <w:color w:val="000000"/>
        </w:rPr>
        <w:t>2018</w:t>
      </w:r>
      <w:r w:rsidRPr="00B22620">
        <w:rPr>
          <w:color w:val="000000"/>
        </w:rPr>
        <w:t>.</w:t>
      </w:r>
    </w:p>
    <w:p w:rsidR="00AA390F" w:rsidRPr="00B22620" w:rsidRDefault="00AA390F" w:rsidP="00AA390F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B22620">
        <w:rPr>
          <w:color w:val="000000"/>
        </w:rPr>
        <w:t xml:space="preserve">The </w:t>
      </w:r>
      <w:r>
        <w:rPr>
          <w:color w:val="000000"/>
        </w:rPr>
        <w:t xml:space="preserve">bullion </w:t>
      </w:r>
      <w:r w:rsidRPr="00B22620">
        <w:rPr>
          <w:color w:val="000000"/>
        </w:rPr>
        <w:t xml:space="preserve">deposit in terms of quality shall be </w:t>
      </w:r>
      <w:r>
        <w:rPr>
          <w:color w:val="000000"/>
        </w:rPr>
        <w:t>as applicable for delivery of the respective bullion derivatives contract.</w:t>
      </w:r>
      <w:r w:rsidRPr="00B22620">
        <w:rPr>
          <w:color w:val="000000"/>
        </w:rPr>
        <w:t xml:space="preserve"> </w:t>
      </w:r>
    </w:p>
    <w:p w:rsidR="00AA390F" w:rsidRDefault="00AA390F" w:rsidP="00AA390F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B22620">
        <w:rPr>
          <w:color w:val="000000"/>
        </w:rPr>
        <w:t xml:space="preserve">On receipt of the deposit made by clearing member the VSP shall update the same in the Inventory Management System </w:t>
      </w:r>
      <w:r>
        <w:rPr>
          <w:color w:val="000000"/>
        </w:rPr>
        <w:t xml:space="preserve">of NSE Clearing </w:t>
      </w:r>
      <w:r w:rsidRPr="00B22620">
        <w:rPr>
          <w:color w:val="000000"/>
        </w:rPr>
        <w:t>(IMS)</w:t>
      </w:r>
    </w:p>
    <w:p w:rsidR="00AA390F" w:rsidRPr="00B22620" w:rsidRDefault="00AA390F" w:rsidP="00AA390F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B22620">
        <w:rPr>
          <w:color w:val="000000"/>
        </w:rPr>
        <w:t xml:space="preserve">On </w:t>
      </w:r>
      <w:proofErr w:type="spellStart"/>
      <w:r w:rsidRPr="00B22620">
        <w:rPr>
          <w:color w:val="000000"/>
        </w:rPr>
        <w:t>updation</w:t>
      </w:r>
      <w:proofErr w:type="spellEnd"/>
      <w:r w:rsidRPr="00B22620">
        <w:rPr>
          <w:color w:val="000000"/>
        </w:rPr>
        <w:t xml:space="preserve"> of deposit by the VSP , the same shall be visible to the clearing member in the IMS as deposit available </w:t>
      </w:r>
    </w:p>
    <w:p w:rsidR="00AA390F" w:rsidRDefault="00AA390F" w:rsidP="00AA390F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AA390F">
        <w:rPr>
          <w:color w:val="000000"/>
        </w:rPr>
        <w:t xml:space="preserve">Clearing Members who have executed the deed of pledge shall have a facility to allocate the deposit available towards margin deposit in the IMS. The clearing member shall be required to allocate the applicable quantity towards margin deposit in IMS </w:t>
      </w:r>
    </w:p>
    <w:p w:rsidR="00AA390F" w:rsidRPr="00201BFD" w:rsidRDefault="00AA390F" w:rsidP="00AA390F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Clearing Member shall </w:t>
      </w:r>
      <w:r w:rsidR="00201BFD">
        <w:rPr>
          <w:color w:val="000000"/>
        </w:rPr>
        <w:t xml:space="preserve">be required to </w:t>
      </w:r>
      <w:r>
        <w:rPr>
          <w:color w:val="000000"/>
        </w:rPr>
        <w:t xml:space="preserve">send a letter of pledge (Format as per Annexure </w:t>
      </w:r>
      <w:r w:rsidR="00201BFD" w:rsidRPr="00201BFD">
        <w:rPr>
          <w:color w:val="000000"/>
        </w:rPr>
        <w:t>3</w:t>
      </w:r>
      <w:r w:rsidRPr="00201BFD">
        <w:rPr>
          <w:color w:val="000000"/>
        </w:rPr>
        <w:t>) confirming the bullions being pledged in favour of NSE Clearing</w:t>
      </w:r>
    </w:p>
    <w:p w:rsidR="00AA390F" w:rsidRPr="00201BFD" w:rsidRDefault="00AA390F" w:rsidP="00AA390F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201BFD">
        <w:rPr>
          <w:color w:val="000000"/>
        </w:rPr>
        <w:t xml:space="preserve">On receipt of the letter as specified above </w:t>
      </w:r>
      <w:r w:rsidR="00201BFD" w:rsidRPr="00201BFD">
        <w:rPr>
          <w:color w:val="000000"/>
        </w:rPr>
        <w:t xml:space="preserve">and allocation by Clearing </w:t>
      </w:r>
      <w:r w:rsidR="00A22316">
        <w:rPr>
          <w:color w:val="000000"/>
        </w:rPr>
        <w:t>M</w:t>
      </w:r>
      <w:r w:rsidR="00201BFD" w:rsidRPr="00201BFD">
        <w:rPr>
          <w:color w:val="000000"/>
        </w:rPr>
        <w:t xml:space="preserve">ember the bullions shall </w:t>
      </w:r>
      <w:bookmarkStart w:id="0" w:name="_GoBack"/>
      <w:bookmarkEnd w:id="0"/>
      <w:r w:rsidR="00201BFD" w:rsidRPr="00201BFD">
        <w:rPr>
          <w:color w:val="000000"/>
        </w:rPr>
        <w:t>be added as collateral towards margin deposit</w:t>
      </w:r>
    </w:p>
    <w:p w:rsidR="00AA390F" w:rsidRPr="00B22620" w:rsidRDefault="00AA390F" w:rsidP="00AA390F">
      <w:pPr>
        <w:pStyle w:val="ListParagraph"/>
        <w:autoSpaceDE w:val="0"/>
        <w:autoSpaceDN w:val="0"/>
        <w:adjustRightInd w:val="0"/>
        <w:jc w:val="both"/>
        <w:rPr>
          <w:color w:val="000000"/>
        </w:rPr>
      </w:pPr>
    </w:p>
    <w:p w:rsidR="00AA390F" w:rsidRPr="00151073" w:rsidRDefault="00AA390F" w:rsidP="00AA390F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  <w:color w:val="000000"/>
        </w:rPr>
      </w:pPr>
      <w:r w:rsidRPr="00151073">
        <w:rPr>
          <w:b/>
          <w:color w:val="000000"/>
        </w:rPr>
        <w:t xml:space="preserve">Release of collateral </w:t>
      </w:r>
    </w:p>
    <w:p w:rsidR="00AA390F" w:rsidRPr="00B22620" w:rsidRDefault="00AA390F" w:rsidP="00AA390F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B22620">
        <w:rPr>
          <w:color w:val="000000"/>
        </w:rPr>
        <w:t xml:space="preserve">Clearing Member can initiate the release request for </w:t>
      </w:r>
      <w:r>
        <w:rPr>
          <w:color w:val="000000"/>
        </w:rPr>
        <w:t xml:space="preserve">bullions pledged </w:t>
      </w:r>
      <w:r w:rsidRPr="00B22620">
        <w:rPr>
          <w:color w:val="000000"/>
        </w:rPr>
        <w:t xml:space="preserve">towards margin </w:t>
      </w:r>
      <w:r>
        <w:rPr>
          <w:color w:val="000000"/>
        </w:rPr>
        <w:t xml:space="preserve">deposit </w:t>
      </w:r>
      <w:r w:rsidRPr="00B22620">
        <w:rPr>
          <w:color w:val="000000"/>
        </w:rPr>
        <w:t xml:space="preserve">through </w:t>
      </w:r>
      <w:r w:rsidR="00BA0CCF">
        <w:rPr>
          <w:color w:val="000000"/>
        </w:rPr>
        <w:t>IMS</w:t>
      </w:r>
    </w:p>
    <w:p w:rsidR="00AA390F" w:rsidRPr="00B22620" w:rsidRDefault="00AA390F" w:rsidP="00AA390F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B22620">
        <w:rPr>
          <w:color w:val="000000"/>
        </w:rPr>
        <w:t xml:space="preserve">The release request shall be processed </w:t>
      </w:r>
      <w:r>
        <w:rPr>
          <w:color w:val="000000"/>
        </w:rPr>
        <w:t>after check</w:t>
      </w:r>
      <w:r w:rsidR="00201BFD">
        <w:rPr>
          <w:color w:val="000000"/>
        </w:rPr>
        <w:t>s</w:t>
      </w:r>
      <w:r>
        <w:rPr>
          <w:color w:val="000000"/>
        </w:rPr>
        <w:t xml:space="preserve"> as applicable for other forms of collateral</w:t>
      </w:r>
    </w:p>
    <w:p w:rsidR="00AA390F" w:rsidRPr="00B22620" w:rsidRDefault="00AA390F" w:rsidP="00AA390F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Pledged bullions </w:t>
      </w:r>
      <w:r w:rsidRPr="00B22620">
        <w:rPr>
          <w:color w:val="000000"/>
        </w:rPr>
        <w:t>once released from margin deposit shall be added to the total deposit available with clearing member</w:t>
      </w:r>
      <w:r>
        <w:rPr>
          <w:color w:val="000000"/>
        </w:rPr>
        <w:t xml:space="preserve"> in IMS</w:t>
      </w:r>
      <w:r w:rsidRPr="00B22620">
        <w:rPr>
          <w:color w:val="000000"/>
        </w:rPr>
        <w:t xml:space="preserve"> </w:t>
      </w:r>
    </w:p>
    <w:p w:rsidR="00AA390F" w:rsidRPr="00B22620" w:rsidRDefault="00AA390F" w:rsidP="00AA390F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B22620">
        <w:rPr>
          <w:color w:val="000000"/>
        </w:rPr>
        <w:t xml:space="preserve">Clearing member desirous of withdrawing the </w:t>
      </w:r>
      <w:r>
        <w:rPr>
          <w:color w:val="000000"/>
        </w:rPr>
        <w:t xml:space="preserve">commodity </w:t>
      </w:r>
      <w:r w:rsidRPr="00B22620">
        <w:rPr>
          <w:color w:val="000000"/>
        </w:rPr>
        <w:t xml:space="preserve">deposit shall make a request to the VSP </w:t>
      </w:r>
      <w:r>
        <w:rPr>
          <w:color w:val="000000"/>
        </w:rPr>
        <w:t xml:space="preserve">as per the process </w:t>
      </w:r>
      <w:r w:rsidRPr="00B22620">
        <w:rPr>
          <w:color w:val="000000"/>
        </w:rPr>
        <w:t>mentioned in Annexure 2 of Circular ref NCL/COM/39106 dated October 10,</w:t>
      </w:r>
      <w:r>
        <w:rPr>
          <w:color w:val="000000"/>
        </w:rPr>
        <w:t xml:space="preserve"> </w:t>
      </w:r>
      <w:r w:rsidRPr="00B22620">
        <w:rPr>
          <w:color w:val="000000"/>
        </w:rPr>
        <w:t>2018.</w:t>
      </w:r>
    </w:p>
    <w:p w:rsidR="00AA390F" w:rsidRPr="00201BFD" w:rsidRDefault="00AA390F" w:rsidP="00AA390F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color w:val="000000"/>
        </w:rPr>
      </w:pPr>
      <w:r w:rsidRPr="00B22620">
        <w:rPr>
          <w:color w:val="000000"/>
        </w:rPr>
        <w:t>The VSP shall release the deposits to the extent of free balance available with clearing member in IMS and not allocated towards pay-in , early pay-in or margin deposit.</w:t>
      </w:r>
    </w:p>
    <w:p w:rsidR="00201BFD" w:rsidRPr="00B22620" w:rsidRDefault="00201BFD" w:rsidP="00201BFD">
      <w:pPr>
        <w:pStyle w:val="ListParagraph"/>
        <w:autoSpaceDE w:val="0"/>
        <w:autoSpaceDN w:val="0"/>
        <w:adjustRightInd w:val="0"/>
        <w:jc w:val="both"/>
        <w:rPr>
          <w:b/>
          <w:color w:val="000000"/>
        </w:rPr>
      </w:pPr>
    </w:p>
    <w:p w:rsidR="00AA390F" w:rsidRPr="00151073" w:rsidRDefault="00201BFD" w:rsidP="00AA390F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t>Charges</w:t>
      </w:r>
    </w:p>
    <w:p w:rsidR="00AA390F" w:rsidRPr="00201BFD" w:rsidRDefault="00AA390F" w:rsidP="00AA390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b/>
          <w:color w:val="000000"/>
        </w:rPr>
      </w:pPr>
      <w:r w:rsidRPr="00E1397F">
        <w:rPr>
          <w:color w:val="000000"/>
        </w:rPr>
        <w:t xml:space="preserve">The charges levied by </w:t>
      </w:r>
      <w:r w:rsidR="00201BFD">
        <w:rPr>
          <w:color w:val="000000"/>
        </w:rPr>
        <w:t xml:space="preserve">VSP </w:t>
      </w:r>
      <w:r w:rsidRPr="00E1397F">
        <w:rPr>
          <w:color w:val="000000"/>
        </w:rPr>
        <w:t xml:space="preserve">including storage, transaction, freight charges, loading unloading charges , taxes </w:t>
      </w:r>
      <w:proofErr w:type="spellStart"/>
      <w:r w:rsidRPr="00E1397F">
        <w:rPr>
          <w:color w:val="000000"/>
        </w:rPr>
        <w:t>etc</w:t>
      </w:r>
      <w:proofErr w:type="spellEnd"/>
      <w:r w:rsidRPr="00E1397F">
        <w:rPr>
          <w:color w:val="000000"/>
        </w:rPr>
        <w:t xml:space="preserve"> shall be recovered from the clearing members on a monthly basis</w:t>
      </w:r>
    </w:p>
    <w:p w:rsidR="00201BFD" w:rsidRDefault="00201BFD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color w:val="000000"/>
        </w:rPr>
        <w:br w:type="page"/>
      </w:r>
    </w:p>
    <w:p w:rsidR="00201BFD" w:rsidRPr="005023EA" w:rsidRDefault="00201BFD" w:rsidP="00201BFD">
      <w:pPr>
        <w:pStyle w:val="ListParagraph"/>
        <w:autoSpaceDE w:val="0"/>
        <w:autoSpaceDN w:val="0"/>
        <w:adjustRightInd w:val="0"/>
        <w:spacing w:after="200" w:line="276" w:lineRule="auto"/>
        <w:jc w:val="both"/>
        <w:rPr>
          <w:b/>
          <w:color w:val="000000"/>
        </w:rPr>
      </w:pPr>
    </w:p>
    <w:p w:rsidR="00AA390F" w:rsidRPr="005023EA" w:rsidRDefault="00201BFD" w:rsidP="00AA390F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t>Valuation and Limits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804"/>
        <w:gridCol w:w="2772"/>
        <w:gridCol w:w="33"/>
        <w:gridCol w:w="2805"/>
      </w:tblGrid>
      <w:tr w:rsidR="00AA390F" w:rsidRPr="00201BFD" w:rsidTr="00294BF7">
        <w:tc>
          <w:tcPr>
            <w:tcW w:w="2804" w:type="dxa"/>
            <w:vAlign w:val="center"/>
          </w:tcPr>
          <w:p w:rsidR="00AA390F" w:rsidRPr="00201BFD" w:rsidRDefault="00AA390F" w:rsidP="00294BF7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201BFD">
              <w:rPr>
                <w:rFonts w:ascii="Times New Roman" w:hAnsi="Times New Roman"/>
                <w:b/>
              </w:rPr>
              <w:t>Underlying</w:t>
            </w:r>
          </w:p>
        </w:tc>
        <w:tc>
          <w:tcPr>
            <w:tcW w:w="2805" w:type="dxa"/>
            <w:gridSpan w:val="2"/>
            <w:vAlign w:val="center"/>
          </w:tcPr>
          <w:p w:rsidR="00AA390F" w:rsidRPr="00201BFD" w:rsidRDefault="00AA390F" w:rsidP="00294BF7">
            <w:pPr>
              <w:spacing w:line="276" w:lineRule="auto"/>
              <w:rPr>
                <w:rFonts w:ascii="Times New Roman" w:hAnsi="Times New Roman"/>
              </w:rPr>
            </w:pPr>
            <w:r w:rsidRPr="00201BFD">
              <w:rPr>
                <w:rFonts w:ascii="Times New Roman" w:hAnsi="Times New Roman"/>
              </w:rPr>
              <w:t>GOLD</w:t>
            </w:r>
          </w:p>
        </w:tc>
        <w:tc>
          <w:tcPr>
            <w:tcW w:w="2805" w:type="dxa"/>
            <w:vAlign w:val="center"/>
          </w:tcPr>
          <w:p w:rsidR="00AA390F" w:rsidRPr="00201BFD" w:rsidRDefault="00AA390F" w:rsidP="00294BF7">
            <w:pPr>
              <w:spacing w:line="276" w:lineRule="auto"/>
              <w:rPr>
                <w:rFonts w:ascii="Times New Roman" w:hAnsi="Times New Roman"/>
              </w:rPr>
            </w:pPr>
            <w:r w:rsidRPr="00201BFD">
              <w:rPr>
                <w:rFonts w:ascii="Times New Roman" w:hAnsi="Times New Roman"/>
              </w:rPr>
              <w:t>SILVER</w:t>
            </w:r>
          </w:p>
        </w:tc>
      </w:tr>
      <w:tr w:rsidR="00AA390F" w:rsidRPr="00201BFD" w:rsidTr="00294BF7">
        <w:tc>
          <w:tcPr>
            <w:tcW w:w="2804" w:type="dxa"/>
            <w:vAlign w:val="center"/>
          </w:tcPr>
          <w:p w:rsidR="00AA390F" w:rsidRPr="00201BFD" w:rsidRDefault="00AA390F" w:rsidP="00294BF7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201BFD">
              <w:rPr>
                <w:rFonts w:ascii="Times New Roman" w:hAnsi="Times New Roman"/>
                <w:b/>
              </w:rPr>
              <w:t>Quality specifications</w:t>
            </w:r>
          </w:p>
        </w:tc>
        <w:tc>
          <w:tcPr>
            <w:tcW w:w="2805" w:type="dxa"/>
            <w:gridSpan w:val="2"/>
            <w:vAlign w:val="center"/>
          </w:tcPr>
          <w:p w:rsidR="00AA390F" w:rsidRPr="00201BFD" w:rsidRDefault="00201BFD" w:rsidP="00201BFD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As applicable for the delivery towards derivative contract at NSE</w:t>
            </w:r>
          </w:p>
        </w:tc>
        <w:tc>
          <w:tcPr>
            <w:tcW w:w="2805" w:type="dxa"/>
            <w:vAlign w:val="center"/>
          </w:tcPr>
          <w:p w:rsidR="00AA390F" w:rsidRPr="00201BFD" w:rsidRDefault="00201BFD" w:rsidP="00294BF7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As applicable for the delivery towards derivative contract at NSE</w:t>
            </w:r>
          </w:p>
        </w:tc>
      </w:tr>
      <w:tr w:rsidR="00AA390F" w:rsidRPr="00201BFD" w:rsidTr="00294BF7">
        <w:tc>
          <w:tcPr>
            <w:tcW w:w="2804" w:type="dxa"/>
            <w:vAlign w:val="center"/>
          </w:tcPr>
          <w:p w:rsidR="00AA390F" w:rsidRPr="00201BFD" w:rsidRDefault="00AA390F" w:rsidP="00294BF7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201BFD">
              <w:rPr>
                <w:rFonts w:ascii="Times New Roman" w:hAnsi="Times New Roman"/>
                <w:b/>
              </w:rPr>
              <w:t>Quantity specifications</w:t>
            </w:r>
          </w:p>
        </w:tc>
        <w:tc>
          <w:tcPr>
            <w:tcW w:w="2805" w:type="dxa"/>
            <w:gridSpan w:val="2"/>
            <w:vAlign w:val="center"/>
          </w:tcPr>
          <w:p w:rsidR="00AA390F" w:rsidRPr="00201BFD" w:rsidRDefault="00AA390F" w:rsidP="00294BF7">
            <w:pPr>
              <w:spacing w:line="276" w:lineRule="auto"/>
              <w:rPr>
                <w:rFonts w:ascii="Times New Roman" w:hAnsi="Times New Roman"/>
              </w:rPr>
            </w:pPr>
            <w:r w:rsidRPr="00201BFD">
              <w:rPr>
                <w:rFonts w:ascii="Times New Roman" w:hAnsi="Times New Roman"/>
              </w:rPr>
              <w:t>In multiples of 1 kg</w:t>
            </w:r>
          </w:p>
        </w:tc>
        <w:tc>
          <w:tcPr>
            <w:tcW w:w="2805" w:type="dxa"/>
            <w:vAlign w:val="center"/>
          </w:tcPr>
          <w:p w:rsidR="00AA390F" w:rsidRPr="00201BFD" w:rsidRDefault="00AA390F" w:rsidP="00294BF7">
            <w:pPr>
              <w:spacing w:line="276" w:lineRule="auto"/>
              <w:rPr>
                <w:rFonts w:ascii="Times New Roman" w:hAnsi="Times New Roman"/>
              </w:rPr>
            </w:pPr>
            <w:r w:rsidRPr="00201BFD">
              <w:rPr>
                <w:rFonts w:ascii="Times New Roman" w:hAnsi="Times New Roman"/>
              </w:rPr>
              <w:t>In multiples of 30 kg</w:t>
            </w:r>
          </w:p>
        </w:tc>
      </w:tr>
      <w:tr w:rsidR="00AA390F" w:rsidRPr="00201BFD" w:rsidTr="00294BF7">
        <w:tc>
          <w:tcPr>
            <w:tcW w:w="2804" w:type="dxa"/>
            <w:vAlign w:val="center"/>
          </w:tcPr>
          <w:p w:rsidR="00AA390F" w:rsidRPr="00201BFD" w:rsidRDefault="00AA390F" w:rsidP="00294BF7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201BFD">
              <w:rPr>
                <w:rFonts w:ascii="Times New Roman" w:hAnsi="Times New Roman"/>
                <w:b/>
              </w:rPr>
              <w:t>Valuation</w:t>
            </w:r>
          </w:p>
        </w:tc>
        <w:tc>
          <w:tcPr>
            <w:tcW w:w="2805" w:type="dxa"/>
            <w:gridSpan w:val="2"/>
            <w:vAlign w:val="center"/>
          </w:tcPr>
          <w:p w:rsidR="00AA390F" w:rsidRPr="00201BFD" w:rsidRDefault="00AA390F" w:rsidP="00201BFD">
            <w:pPr>
              <w:spacing w:line="276" w:lineRule="auto"/>
              <w:rPr>
                <w:rFonts w:ascii="Times New Roman" w:hAnsi="Times New Roman"/>
              </w:rPr>
            </w:pPr>
            <w:r w:rsidRPr="00201BFD">
              <w:rPr>
                <w:rFonts w:ascii="Times New Roman" w:hAnsi="Times New Roman"/>
              </w:rPr>
              <w:t>Based on previous day</w:t>
            </w:r>
            <w:r w:rsidR="00201BFD">
              <w:rPr>
                <w:rFonts w:ascii="Times New Roman" w:hAnsi="Times New Roman"/>
              </w:rPr>
              <w:t xml:space="preserve"> polled</w:t>
            </w:r>
            <w:r w:rsidRPr="00201BFD">
              <w:rPr>
                <w:rFonts w:ascii="Times New Roman" w:hAnsi="Times New Roman"/>
              </w:rPr>
              <w:t xml:space="preserve"> underlying close price in spot market as </w:t>
            </w:r>
            <w:r w:rsidR="00201BFD">
              <w:rPr>
                <w:rFonts w:ascii="Times New Roman" w:hAnsi="Times New Roman"/>
              </w:rPr>
              <w:t>published</w:t>
            </w:r>
            <w:r w:rsidRPr="00201BFD">
              <w:rPr>
                <w:rFonts w:ascii="Times New Roman" w:hAnsi="Times New Roman"/>
              </w:rPr>
              <w:t xml:space="preserve"> by NSE</w:t>
            </w:r>
          </w:p>
        </w:tc>
        <w:tc>
          <w:tcPr>
            <w:tcW w:w="2805" w:type="dxa"/>
            <w:vAlign w:val="center"/>
          </w:tcPr>
          <w:p w:rsidR="00AA390F" w:rsidRPr="00201BFD" w:rsidRDefault="00201BFD" w:rsidP="00294BF7">
            <w:pPr>
              <w:spacing w:line="276" w:lineRule="auto"/>
              <w:rPr>
                <w:rFonts w:ascii="Times New Roman" w:hAnsi="Times New Roman"/>
              </w:rPr>
            </w:pPr>
            <w:r w:rsidRPr="00201BFD">
              <w:rPr>
                <w:rFonts w:ascii="Times New Roman" w:hAnsi="Times New Roman"/>
              </w:rPr>
              <w:t>Based on previous day</w:t>
            </w:r>
            <w:r>
              <w:rPr>
                <w:rFonts w:ascii="Times New Roman" w:hAnsi="Times New Roman"/>
              </w:rPr>
              <w:t xml:space="preserve"> polled</w:t>
            </w:r>
            <w:r w:rsidRPr="00201BFD">
              <w:rPr>
                <w:rFonts w:ascii="Times New Roman" w:hAnsi="Times New Roman"/>
              </w:rPr>
              <w:t xml:space="preserve"> underlying close price in spot market as </w:t>
            </w:r>
            <w:r>
              <w:rPr>
                <w:rFonts w:ascii="Times New Roman" w:hAnsi="Times New Roman"/>
              </w:rPr>
              <w:t>published</w:t>
            </w:r>
            <w:r w:rsidRPr="00201BFD">
              <w:rPr>
                <w:rFonts w:ascii="Times New Roman" w:hAnsi="Times New Roman"/>
              </w:rPr>
              <w:t xml:space="preserve"> by NSE</w:t>
            </w:r>
          </w:p>
        </w:tc>
      </w:tr>
      <w:tr w:rsidR="00AA390F" w:rsidRPr="00201BFD" w:rsidTr="00294BF7">
        <w:tc>
          <w:tcPr>
            <w:tcW w:w="2804" w:type="dxa"/>
            <w:vAlign w:val="center"/>
          </w:tcPr>
          <w:p w:rsidR="00AA390F" w:rsidRPr="00201BFD" w:rsidRDefault="00AA390F" w:rsidP="00294BF7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201BFD">
              <w:rPr>
                <w:rFonts w:ascii="Times New Roman" w:hAnsi="Times New Roman"/>
                <w:b/>
              </w:rPr>
              <w:t>Haircut</w:t>
            </w:r>
          </w:p>
        </w:tc>
        <w:tc>
          <w:tcPr>
            <w:tcW w:w="2805" w:type="dxa"/>
            <w:gridSpan w:val="2"/>
            <w:vAlign w:val="center"/>
          </w:tcPr>
          <w:p w:rsidR="00AA390F" w:rsidRPr="00201BFD" w:rsidRDefault="00AA390F" w:rsidP="00294BF7">
            <w:pPr>
              <w:spacing w:line="276" w:lineRule="auto"/>
              <w:rPr>
                <w:rFonts w:ascii="Times New Roman" w:hAnsi="Times New Roman"/>
              </w:rPr>
            </w:pPr>
            <w:r w:rsidRPr="00201BFD">
              <w:rPr>
                <w:rFonts w:ascii="Times New Roman" w:hAnsi="Times New Roman"/>
              </w:rPr>
              <w:t>20%</w:t>
            </w:r>
          </w:p>
        </w:tc>
        <w:tc>
          <w:tcPr>
            <w:tcW w:w="2805" w:type="dxa"/>
            <w:vAlign w:val="center"/>
          </w:tcPr>
          <w:p w:rsidR="00AA390F" w:rsidRPr="00201BFD" w:rsidRDefault="00AA390F" w:rsidP="00294BF7">
            <w:pPr>
              <w:spacing w:line="276" w:lineRule="auto"/>
              <w:rPr>
                <w:rFonts w:ascii="Times New Roman" w:hAnsi="Times New Roman"/>
              </w:rPr>
            </w:pPr>
            <w:r w:rsidRPr="00201BFD">
              <w:rPr>
                <w:rFonts w:ascii="Times New Roman" w:hAnsi="Times New Roman"/>
              </w:rPr>
              <w:t>20%</w:t>
            </w:r>
          </w:p>
        </w:tc>
      </w:tr>
      <w:tr w:rsidR="00AA390F" w:rsidRPr="00201BFD" w:rsidTr="00294BF7">
        <w:tc>
          <w:tcPr>
            <w:tcW w:w="8414" w:type="dxa"/>
            <w:gridSpan w:val="4"/>
            <w:shd w:val="clear" w:color="auto" w:fill="D9D9D9" w:themeFill="background1" w:themeFillShade="D9"/>
            <w:vAlign w:val="center"/>
          </w:tcPr>
          <w:p w:rsidR="00AA390F" w:rsidRPr="00201BFD" w:rsidRDefault="00AA390F" w:rsidP="00294BF7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201BFD">
              <w:rPr>
                <w:rFonts w:ascii="Times New Roman" w:hAnsi="Times New Roman"/>
                <w:b/>
              </w:rPr>
              <w:t>Member wise limits based on category across Gold and Silver*</w:t>
            </w:r>
          </w:p>
        </w:tc>
      </w:tr>
      <w:tr w:rsidR="00AA390F" w:rsidRPr="00201BFD" w:rsidTr="00294BF7">
        <w:tc>
          <w:tcPr>
            <w:tcW w:w="5576" w:type="dxa"/>
            <w:gridSpan w:val="2"/>
            <w:vAlign w:val="center"/>
          </w:tcPr>
          <w:p w:rsidR="00AA390F" w:rsidRPr="00201BFD" w:rsidRDefault="00AA390F" w:rsidP="00294BF7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201BFD">
              <w:rPr>
                <w:rFonts w:ascii="Times New Roman" w:hAnsi="Times New Roman"/>
              </w:rPr>
              <w:t xml:space="preserve">Professional Clearing Member </w:t>
            </w:r>
            <w:r w:rsidRPr="00201BFD">
              <w:rPr>
                <w:rFonts w:ascii="Times New Roman" w:hAnsi="Times New Roman"/>
                <w:b/>
              </w:rPr>
              <w:t>(PCM)</w:t>
            </w:r>
          </w:p>
        </w:tc>
        <w:tc>
          <w:tcPr>
            <w:tcW w:w="2838" w:type="dxa"/>
            <w:gridSpan w:val="2"/>
            <w:vAlign w:val="center"/>
          </w:tcPr>
          <w:p w:rsidR="00AA390F" w:rsidRPr="00201BFD" w:rsidRDefault="00AA390F" w:rsidP="00294BF7">
            <w:pPr>
              <w:spacing w:line="276" w:lineRule="auto"/>
              <w:jc w:val="right"/>
              <w:rPr>
                <w:rFonts w:ascii="Times New Roman" w:hAnsi="Times New Roman"/>
              </w:rPr>
            </w:pPr>
            <w:r w:rsidRPr="00201BFD">
              <w:rPr>
                <w:rFonts w:ascii="Times New Roman" w:hAnsi="Times New Roman"/>
              </w:rPr>
              <w:t>Rs. 100 crores</w:t>
            </w:r>
          </w:p>
        </w:tc>
      </w:tr>
      <w:tr w:rsidR="00AA390F" w:rsidRPr="00201BFD" w:rsidTr="00294BF7">
        <w:tc>
          <w:tcPr>
            <w:tcW w:w="5576" w:type="dxa"/>
            <w:gridSpan w:val="2"/>
            <w:vAlign w:val="center"/>
          </w:tcPr>
          <w:p w:rsidR="00AA390F" w:rsidRPr="00201BFD" w:rsidRDefault="00AA390F" w:rsidP="00294BF7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201BFD">
              <w:rPr>
                <w:rFonts w:ascii="Times New Roman" w:hAnsi="Times New Roman"/>
              </w:rPr>
              <w:t xml:space="preserve">Trading Cum Clearing Members </w:t>
            </w:r>
            <w:r w:rsidRPr="00201BFD">
              <w:rPr>
                <w:rFonts w:ascii="Times New Roman" w:hAnsi="Times New Roman"/>
                <w:b/>
              </w:rPr>
              <w:t>(TM-CM)</w:t>
            </w:r>
          </w:p>
        </w:tc>
        <w:tc>
          <w:tcPr>
            <w:tcW w:w="2838" w:type="dxa"/>
            <w:gridSpan w:val="2"/>
            <w:vAlign w:val="center"/>
          </w:tcPr>
          <w:p w:rsidR="00AA390F" w:rsidRPr="00201BFD" w:rsidRDefault="00AA390F" w:rsidP="00294BF7">
            <w:pPr>
              <w:spacing w:line="276" w:lineRule="auto"/>
              <w:jc w:val="right"/>
              <w:rPr>
                <w:rFonts w:ascii="Times New Roman" w:hAnsi="Times New Roman"/>
              </w:rPr>
            </w:pPr>
            <w:r w:rsidRPr="00201BFD">
              <w:rPr>
                <w:rFonts w:ascii="Times New Roman" w:hAnsi="Times New Roman"/>
              </w:rPr>
              <w:t>Rs 50 crores</w:t>
            </w:r>
          </w:p>
        </w:tc>
      </w:tr>
      <w:tr w:rsidR="00AA390F" w:rsidRPr="00201BFD" w:rsidTr="00294BF7">
        <w:tc>
          <w:tcPr>
            <w:tcW w:w="5576" w:type="dxa"/>
            <w:gridSpan w:val="2"/>
            <w:vAlign w:val="center"/>
          </w:tcPr>
          <w:p w:rsidR="00AA390F" w:rsidRPr="00201BFD" w:rsidRDefault="00AA390F" w:rsidP="00294BF7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201BFD">
              <w:rPr>
                <w:rFonts w:ascii="Times New Roman" w:hAnsi="Times New Roman"/>
              </w:rPr>
              <w:t xml:space="preserve">Other categories  </w:t>
            </w:r>
            <w:r w:rsidRPr="00201BFD">
              <w:rPr>
                <w:rFonts w:ascii="Times New Roman" w:hAnsi="Times New Roman"/>
                <w:b/>
              </w:rPr>
              <w:t>(Other)</w:t>
            </w:r>
          </w:p>
        </w:tc>
        <w:tc>
          <w:tcPr>
            <w:tcW w:w="2838" w:type="dxa"/>
            <w:gridSpan w:val="2"/>
            <w:vAlign w:val="center"/>
          </w:tcPr>
          <w:p w:rsidR="00AA390F" w:rsidRPr="00201BFD" w:rsidRDefault="00AA390F" w:rsidP="00294BF7">
            <w:pPr>
              <w:spacing w:line="276" w:lineRule="auto"/>
              <w:jc w:val="right"/>
              <w:rPr>
                <w:rFonts w:ascii="Times New Roman" w:hAnsi="Times New Roman"/>
              </w:rPr>
            </w:pPr>
            <w:r w:rsidRPr="00201BFD">
              <w:rPr>
                <w:rFonts w:ascii="Times New Roman" w:hAnsi="Times New Roman"/>
              </w:rPr>
              <w:t>Rs 25 crores</w:t>
            </w:r>
          </w:p>
        </w:tc>
      </w:tr>
      <w:tr w:rsidR="00AA390F" w:rsidRPr="00201BFD" w:rsidTr="00294BF7">
        <w:tc>
          <w:tcPr>
            <w:tcW w:w="8414" w:type="dxa"/>
            <w:gridSpan w:val="4"/>
            <w:vAlign w:val="center"/>
          </w:tcPr>
          <w:p w:rsidR="00AA390F" w:rsidRPr="00201BFD" w:rsidRDefault="00AA390F" w:rsidP="00201BFD">
            <w:pPr>
              <w:spacing w:line="276" w:lineRule="auto"/>
              <w:rPr>
                <w:rFonts w:ascii="Times New Roman" w:hAnsi="Times New Roman"/>
                <w:b/>
                <w:i/>
              </w:rPr>
            </w:pPr>
            <w:r w:rsidRPr="00201BFD">
              <w:rPr>
                <w:rFonts w:ascii="Times New Roman" w:hAnsi="Times New Roman"/>
                <w:b/>
                <w:i/>
              </w:rPr>
              <w:t xml:space="preserve">* </w:t>
            </w:r>
            <w:r w:rsidRPr="00201BFD">
              <w:rPr>
                <w:rFonts w:ascii="Times New Roman" w:hAnsi="Times New Roman"/>
                <w:i/>
              </w:rPr>
              <w:t>Total commodities collateral for any clearing member shall not exceed 30% of the total liquid assets of the clearing member as per SEBI requirement</w:t>
            </w:r>
          </w:p>
        </w:tc>
      </w:tr>
    </w:tbl>
    <w:p w:rsidR="00AA390F" w:rsidRDefault="00AA390F" w:rsidP="00AA390F">
      <w:pPr>
        <w:autoSpaceDE w:val="0"/>
        <w:autoSpaceDN w:val="0"/>
        <w:adjustRightInd w:val="0"/>
        <w:jc w:val="both"/>
        <w:rPr>
          <w:color w:val="000000"/>
        </w:rPr>
      </w:pPr>
    </w:p>
    <w:p w:rsidR="00AA390F" w:rsidRPr="00201BFD" w:rsidRDefault="00AA390F" w:rsidP="00201BFD">
      <w:pPr>
        <w:autoSpaceDE w:val="0"/>
        <w:autoSpaceDN w:val="0"/>
        <w:adjustRightInd w:val="0"/>
        <w:jc w:val="both"/>
        <w:rPr>
          <w:color w:val="000000"/>
        </w:rPr>
      </w:pPr>
    </w:p>
    <w:sectPr w:rsidR="00AA390F" w:rsidRPr="00201B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CC7C01"/>
    <w:multiLevelType w:val="hybridMultilevel"/>
    <w:tmpl w:val="52887B3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D73EC2"/>
    <w:multiLevelType w:val="hybridMultilevel"/>
    <w:tmpl w:val="D73486D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E72E10"/>
    <w:multiLevelType w:val="hybridMultilevel"/>
    <w:tmpl w:val="A9C6B63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B422EF"/>
    <w:multiLevelType w:val="hybridMultilevel"/>
    <w:tmpl w:val="C05E5A8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AB2"/>
    <w:rsid w:val="000332DF"/>
    <w:rsid w:val="00092033"/>
    <w:rsid w:val="0010064F"/>
    <w:rsid w:val="00114FE3"/>
    <w:rsid w:val="00155584"/>
    <w:rsid w:val="001A01D7"/>
    <w:rsid w:val="001B42F1"/>
    <w:rsid w:val="001D4C8A"/>
    <w:rsid w:val="001F353A"/>
    <w:rsid w:val="00201BFD"/>
    <w:rsid w:val="002739E9"/>
    <w:rsid w:val="00277B97"/>
    <w:rsid w:val="002E0498"/>
    <w:rsid w:val="002E5719"/>
    <w:rsid w:val="002F2B3A"/>
    <w:rsid w:val="00310930"/>
    <w:rsid w:val="00352552"/>
    <w:rsid w:val="00356F09"/>
    <w:rsid w:val="00477CDF"/>
    <w:rsid w:val="004E4849"/>
    <w:rsid w:val="005B6C97"/>
    <w:rsid w:val="00603DE7"/>
    <w:rsid w:val="00624163"/>
    <w:rsid w:val="0064606A"/>
    <w:rsid w:val="00670FBA"/>
    <w:rsid w:val="00672012"/>
    <w:rsid w:val="006B7AC5"/>
    <w:rsid w:val="00717EFF"/>
    <w:rsid w:val="00763F4A"/>
    <w:rsid w:val="007D268C"/>
    <w:rsid w:val="007F0232"/>
    <w:rsid w:val="00816F37"/>
    <w:rsid w:val="0082185D"/>
    <w:rsid w:val="0086258A"/>
    <w:rsid w:val="00923559"/>
    <w:rsid w:val="009246F5"/>
    <w:rsid w:val="00933461"/>
    <w:rsid w:val="00934338"/>
    <w:rsid w:val="00944F81"/>
    <w:rsid w:val="00945378"/>
    <w:rsid w:val="00955947"/>
    <w:rsid w:val="00957E5E"/>
    <w:rsid w:val="00966D41"/>
    <w:rsid w:val="00A22316"/>
    <w:rsid w:val="00A25862"/>
    <w:rsid w:val="00A44635"/>
    <w:rsid w:val="00AA390F"/>
    <w:rsid w:val="00AF2560"/>
    <w:rsid w:val="00B22620"/>
    <w:rsid w:val="00B4256F"/>
    <w:rsid w:val="00B45398"/>
    <w:rsid w:val="00BA0CCF"/>
    <w:rsid w:val="00BC6554"/>
    <w:rsid w:val="00BD7C84"/>
    <w:rsid w:val="00C477AB"/>
    <w:rsid w:val="00C80CBC"/>
    <w:rsid w:val="00C81385"/>
    <w:rsid w:val="00C82507"/>
    <w:rsid w:val="00C8487A"/>
    <w:rsid w:val="00C86472"/>
    <w:rsid w:val="00CA46D4"/>
    <w:rsid w:val="00D72502"/>
    <w:rsid w:val="00DD138C"/>
    <w:rsid w:val="00DF0F91"/>
    <w:rsid w:val="00E27AB2"/>
    <w:rsid w:val="00E7708C"/>
    <w:rsid w:val="00E833C1"/>
    <w:rsid w:val="00ED1EA5"/>
    <w:rsid w:val="00ED39FB"/>
    <w:rsid w:val="00EF1EBE"/>
    <w:rsid w:val="00F533B5"/>
    <w:rsid w:val="00F6616C"/>
    <w:rsid w:val="00FE5309"/>
    <w:rsid w:val="00FF4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91CA0D-F070-4174-ACE8-9E333B03B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7AB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E27AB2"/>
    <w:pPr>
      <w:spacing w:after="0" w:line="240" w:lineRule="auto"/>
    </w:pPr>
    <w:rPr>
      <w:rFonts w:eastAsiaTheme="minorEastAsia" w:cs="Times New Roman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NSEIL</Company>
  <LinksUpToDate>false</LinksUpToDate>
  <CharactersWithSpaces>3234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Sijo Eluvathingal (CC-WATCH)</dc:creator>
  <cp:keywords/>
  <dc:description/>
  <cp:lastModifiedBy>Sijo Eluvathingal (CC-WATCH)</cp:lastModifiedBy>
  <cp:revision>5</cp:revision>
  <cp:lastPrinted>2019-08-20T07:01:00Z</cp:lastPrinted>
  <dcterms:created xsi:type="dcterms:W3CDTF">2019-08-22T05:08:00Z</dcterms:created>
  <dcterms:modified xsi:type="dcterms:W3CDTF">2019-08-23T10:17:00Z</dcterms:modified>
</cp:coreProperties>
</file>